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5B6A" w14:textId="6767E41D" w:rsidR="008D77C4" w:rsidRPr="002F0DE3" w:rsidRDefault="008D77C4" w:rsidP="008D77C4">
      <w:pPr>
        <w:tabs>
          <w:tab w:val="left" w:pos="-720"/>
        </w:tabs>
        <w:suppressAutoHyphens/>
        <w:jc w:val="center"/>
        <w:rPr>
          <w:rFonts w:ascii="Arial" w:hAnsi="Arial" w:cs="Arial"/>
          <w:b/>
          <w:spacing w:val="-3"/>
        </w:rPr>
      </w:pPr>
      <w:r w:rsidRPr="002F0DE3">
        <w:rPr>
          <w:rFonts w:ascii="Arial" w:hAnsi="Arial" w:cs="Arial"/>
          <w:b/>
          <w:spacing w:val="-3"/>
        </w:rPr>
        <w:t>SPECIA</w:t>
      </w:r>
      <w:r w:rsidR="006623F9" w:rsidRPr="002F0DE3">
        <w:rPr>
          <w:rFonts w:ascii="Arial" w:hAnsi="Arial" w:cs="Arial"/>
          <w:b/>
          <w:spacing w:val="-3"/>
        </w:rPr>
        <w:t>L SUBJECT REGISTRATION FORM, 202</w:t>
      </w:r>
      <w:r w:rsidR="002F0DE3" w:rsidRPr="002F0DE3">
        <w:rPr>
          <w:rFonts w:ascii="Arial" w:hAnsi="Arial" w:cs="Arial"/>
          <w:b/>
          <w:spacing w:val="-3"/>
        </w:rPr>
        <w:t>3</w:t>
      </w:r>
      <w:r w:rsidR="00CC60D7" w:rsidRPr="002F0DE3">
        <w:rPr>
          <w:rFonts w:ascii="Arial" w:hAnsi="Arial" w:cs="Arial"/>
          <w:b/>
          <w:spacing w:val="-3"/>
        </w:rPr>
        <w:t>/</w:t>
      </w:r>
      <w:r w:rsidR="006623F9" w:rsidRPr="002F0DE3">
        <w:rPr>
          <w:rFonts w:ascii="Arial" w:hAnsi="Arial" w:cs="Arial"/>
          <w:b/>
          <w:spacing w:val="-3"/>
        </w:rPr>
        <w:t>202</w:t>
      </w:r>
      <w:r w:rsidR="002F0DE3" w:rsidRPr="002F0DE3">
        <w:rPr>
          <w:rFonts w:ascii="Arial" w:hAnsi="Arial" w:cs="Arial"/>
          <w:b/>
          <w:spacing w:val="-3"/>
        </w:rPr>
        <w:t>4</w:t>
      </w:r>
    </w:p>
    <w:p w14:paraId="7D97C68C" w14:textId="77777777" w:rsidR="008D77C4" w:rsidRPr="002F0DE3" w:rsidRDefault="008D77C4" w:rsidP="008D77C4">
      <w:pPr>
        <w:tabs>
          <w:tab w:val="left" w:pos="-720"/>
        </w:tabs>
        <w:suppressAutoHyphens/>
        <w:jc w:val="both"/>
        <w:rPr>
          <w:rFonts w:ascii="Arial" w:hAnsi="Arial" w:cs="Arial"/>
          <w:spacing w:val="-3"/>
          <w:sz w:val="16"/>
        </w:rPr>
      </w:pPr>
    </w:p>
    <w:tbl>
      <w:tblPr>
        <w:tblStyle w:val="TableGrid"/>
        <w:tblW w:w="5000" w:type="pct"/>
        <w:tblLook w:val="04A0" w:firstRow="1" w:lastRow="0" w:firstColumn="1" w:lastColumn="0" w:noHBand="0" w:noVBand="1"/>
      </w:tblPr>
      <w:tblGrid>
        <w:gridCol w:w="2798"/>
        <w:gridCol w:w="7658"/>
      </w:tblGrid>
      <w:tr w:rsidR="008D77C4" w:rsidRPr="002F0DE3" w14:paraId="544E6F1A" w14:textId="77777777" w:rsidTr="000B3E15">
        <w:trPr>
          <w:trHeight w:val="425"/>
        </w:trPr>
        <w:tc>
          <w:tcPr>
            <w:tcW w:w="1338" w:type="pct"/>
            <w:vAlign w:val="center"/>
          </w:tcPr>
          <w:p w14:paraId="42A8EF48" w14:textId="77777777" w:rsidR="008D77C4" w:rsidRPr="002F0DE3" w:rsidRDefault="008D77C4" w:rsidP="00141888">
            <w:pPr>
              <w:tabs>
                <w:tab w:val="left" w:pos="-720"/>
              </w:tabs>
              <w:suppressAutoHyphens/>
              <w:rPr>
                <w:rFonts w:ascii="Arial" w:hAnsi="Arial" w:cs="Arial"/>
                <w:b/>
                <w:sz w:val="22"/>
              </w:rPr>
            </w:pPr>
            <w:r w:rsidRPr="002F0DE3">
              <w:rPr>
                <w:rFonts w:ascii="Arial" w:hAnsi="Arial" w:cs="Arial"/>
                <w:b/>
                <w:sz w:val="22"/>
              </w:rPr>
              <w:t>Name:</w:t>
            </w:r>
          </w:p>
        </w:tc>
        <w:tc>
          <w:tcPr>
            <w:tcW w:w="3662" w:type="pct"/>
            <w:vAlign w:val="center"/>
          </w:tcPr>
          <w:p w14:paraId="65F071E6" w14:textId="77777777" w:rsidR="008D77C4" w:rsidRPr="002F0DE3" w:rsidRDefault="008D77C4" w:rsidP="00141888">
            <w:pPr>
              <w:tabs>
                <w:tab w:val="left" w:pos="-720"/>
              </w:tabs>
              <w:suppressAutoHyphens/>
              <w:rPr>
                <w:rFonts w:ascii="Arial" w:hAnsi="Arial" w:cs="Arial"/>
                <w:b/>
                <w:sz w:val="22"/>
              </w:rPr>
            </w:pPr>
            <w:r w:rsidRPr="002F0DE3">
              <w:rPr>
                <w:rFonts w:ascii="Arial" w:hAnsi="Arial" w:cs="Arial"/>
                <w:sz w:val="22"/>
                <w:u w:val="single"/>
              </w:rPr>
              <w:fldChar w:fldCharType="begin"/>
            </w:r>
            <w:r w:rsidRPr="002F0DE3">
              <w:rPr>
                <w:rFonts w:ascii="Arial" w:hAnsi="Arial" w:cs="Arial"/>
                <w:sz w:val="22"/>
                <w:u w:val="single"/>
              </w:rPr>
              <w:instrText>MACROBUTTON NoMacro [Your name here]</w:instrText>
            </w:r>
            <w:r w:rsidRPr="002F0DE3">
              <w:rPr>
                <w:rFonts w:ascii="Arial" w:hAnsi="Arial" w:cs="Arial"/>
                <w:sz w:val="22"/>
                <w:u w:val="single"/>
              </w:rPr>
              <w:fldChar w:fldCharType="end"/>
            </w:r>
          </w:p>
        </w:tc>
      </w:tr>
      <w:tr w:rsidR="008D77C4" w:rsidRPr="002F0DE3" w14:paraId="1E2CD8CB" w14:textId="77777777" w:rsidTr="000B3E15">
        <w:trPr>
          <w:trHeight w:val="425"/>
        </w:trPr>
        <w:tc>
          <w:tcPr>
            <w:tcW w:w="1338" w:type="pct"/>
            <w:vAlign w:val="center"/>
          </w:tcPr>
          <w:p w14:paraId="60091D86" w14:textId="77777777" w:rsidR="008D77C4" w:rsidRPr="002F0DE3" w:rsidRDefault="008D77C4" w:rsidP="00141888">
            <w:pPr>
              <w:tabs>
                <w:tab w:val="left" w:pos="-720"/>
              </w:tabs>
              <w:suppressAutoHyphens/>
              <w:rPr>
                <w:rFonts w:ascii="Arial" w:hAnsi="Arial" w:cs="Arial"/>
                <w:b/>
                <w:sz w:val="22"/>
              </w:rPr>
            </w:pPr>
            <w:r w:rsidRPr="002F0DE3">
              <w:rPr>
                <w:rFonts w:ascii="Arial" w:hAnsi="Arial" w:cs="Arial"/>
                <w:b/>
                <w:sz w:val="22"/>
              </w:rPr>
              <w:t>Email Address:</w:t>
            </w:r>
          </w:p>
        </w:tc>
        <w:tc>
          <w:tcPr>
            <w:tcW w:w="3662" w:type="pct"/>
            <w:vAlign w:val="center"/>
          </w:tcPr>
          <w:p w14:paraId="58BE78CB" w14:textId="77777777" w:rsidR="008D77C4" w:rsidRPr="002F0DE3" w:rsidRDefault="008D77C4" w:rsidP="00141888">
            <w:pPr>
              <w:tabs>
                <w:tab w:val="left" w:pos="-720"/>
              </w:tabs>
              <w:suppressAutoHyphens/>
              <w:rPr>
                <w:rFonts w:ascii="Arial" w:hAnsi="Arial" w:cs="Arial"/>
                <w:b/>
                <w:sz w:val="22"/>
              </w:rPr>
            </w:pPr>
            <w:r w:rsidRPr="002F0DE3">
              <w:rPr>
                <w:rFonts w:ascii="Arial" w:hAnsi="Arial" w:cs="Arial"/>
                <w:sz w:val="22"/>
                <w:u w:val="single"/>
              </w:rPr>
              <w:fldChar w:fldCharType="begin"/>
            </w:r>
            <w:r w:rsidRPr="002F0DE3">
              <w:rPr>
                <w:rFonts w:ascii="Arial" w:hAnsi="Arial" w:cs="Arial"/>
                <w:sz w:val="22"/>
                <w:u w:val="single"/>
              </w:rPr>
              <w:instrText>MACROBUTTON NoMacro [Your email login here]</w:instrText>
            </w:r>
            <w:r w:rsidRPr="002F0DE3">
              <w:rPr>
                <w:rFonts w:ascii="Arial" w:hAnsi="Arial" w:cs="Arial"/>
                <w:sz w:val="22"/>
                <w:u w:val="single"/>
              </w:rPr>
              <w:fldChar w:fldCharType="end"/>
            </w:r>
          </w:p>
        </w:tc>
      </w:tr>
      <w:tr w:rsidR="008D77C4" w:rsidRPr="002F0DE3" w14:paraId="51B8B28D" w14:textId="77777777" w:rsidTr="000B3E15">
        <w:trPr>
          <w:trHeight w:val="425"/>
        </w:trPr>
        <w:tc>
          <w:tcPr>
            <w:tcW w:w="1338" w:type="pct"/>
            <w:vAlign w:val="center"/>
          </w:tcPr>
          <w:p w14:paraId="39859D71" w14:textId="77777777" w:rsidR="008D77C4" w:rsidRPr="002F0DE3" w:rsidRDefault="008D77C4" w:rsidP="00141888">
            <w:pPr>
              <w:tabs>
                <w:tab w:val="left" w:pos="-720"/>
              </w:tabs>
              <w:suppressAutoHyphens/>
              <w:rPr>
                <w:rFonts w:ascii="Arial" w:hAnsi="Arial" w:cs="Arial"/>
                <w:b/>
                <w:spacing w:val="-3"/>
                <w:sz w:val="20"/>
              </w:rPr>
            </w:pPr>
            <w:r w:rsidRPr="002F0DE3">
              <w:rPr>
                <w:rFonts w:ascii="Arial" w:hAnsi="Arial" w:cs="Arial"/>
                <w:b/>
                <w:sz w:val="22"/>
              </w:rPr>
              <w:t xml:space="preserve">Programme of Study: </w:t>
            </w:r>
          </w:p>
        </w:tc>
        <w:tc>
          <w:tcPr>
            <w:tcW w:w="3662" w:type="pct"/>
            <w:vAlign w:val="center"/>
          </w:tcPr>
          <w:p w14:paraId="55F5CCA5" w14:textId="77777777" w:rsidR="008D77C4" w:rsidRPr="002F0DE3" w:rsidRDefault="008D77C4" w:rsidP="00141888">
            <w:pPr>
              <w:tabs>
                <w:tab w:val="left" w:pos="-720"/>
              </w:tabs>
              <w:suppressAutoHyphens/>
              <w:rPr>
                <w:rFonts w:ascii="Arial" w:hAnsi="Arial" w:cs="Arial"/>
                <w:b/>
                <w:sz w:val="22"/>
              </w:rPr>
            </w:pPr>
            <w:r w:rsidRPr="002F0DE3">
              <w:rPr>
                <w:rFonts w:ascii="Arial" w:hAnsi="Arial" w:cs="Arial"/>
                <w:sz w:val="22"/>
                <w:u w:val="single"/>
              </w:rPr>
              <w:fldChar w:fldCharType="begin"/>
            </w:r>
            <w:r w:rsidRPr="002F0DE3">
              <w:rPr>
                <w:rFonts w:ascii="Arial" w:hAnsi="Arial" w:cs="Arial"/>
                <w:sz w:val="22"/>
                <w:u w:val="single"/>
              </w:rPr>
              <w:instrText>MACROBUTTON NoMacro [Your programme title here]</w:instrText>
            </w:r>
            <w:r w:rsidRPr="002F0DE3">
              <w:rPr>
                <w:rFonts w:ascii="Arial" w:hAnsi="Arial" w:cs="Arial"/>
                <w:sz w:val="22"/>
                <w:u w:val="single"/>
              </w:rPr>
              <w:fldChar w:fldCharType="end"/>
            </w:r>
          </w:p>
        </w:tc>
      </w:tr>
    </w:tbl>
    <w:p w14:paraId="35A6B88B" w14:textId="77777777" w:rsidR="008D77C4" w:rsidRPr="002F0DE3" w:rsidRDefault="008D77C4" w:rsidP="008D77C4">
      <w:pPr>
        <w:tabs>
          <w:tab w:val="left" w:pos="-720"/>
        </w:tabs>
        <w:suppressAutoHyphens/>
        <w:jc w:val="both"/>
        <w:rPr>
          <w:rFonts w:ascii="Arial" w:hAnsi="Arial" w:cs="Arial"/>
          <w:sz w:val="22"/>
          <w:u w:val="single"/>
        </w:rPr>
      </w:pPr>
      <w:r w:rsidRPr="002F0DE3">
        <w:rPr>
          <w:rFonts w:ascii="Arial" w:hAnsi="Arial" w:cs="Arial"/>
          <w:sz w:val="22"/>
        </w:rPr>
        <w:tab/>
      </w:r>
      <w:r w:rsidRPr="002F0DE3">
        <w:rPr>
          <w:rFonts w:ascii="Arial" w:hAnsi="Arial" w:cs="Arial"/>
          <w:sz w:val="22"/>
        </w:rPr>
        <w:tab/>
      </w:r>
    </w:p>
    <w:tbl>
      <w:tblPr>
        <w:tblStyle w:val="TableGrid"/>
        <w:tblW w:w="5000" w:type="pct"/>
        <w:tblLook w:val="04A0" w:firstRow="1" w:lastRow="0" w:firstColumn="1" w:lastColumn="0" w:noHBand="0" w:noVBand="1"/>
      </w:tblPr>
      <w:tblGrid>
        <w:gridCol w:w="1324"/>
        <w:gridCol w:w="1117"/>
        <w:gridCol w:w="8015"/>
      </w:tblGrid>
      <w:tr w:rsidR="000B3E15" w:rsidRPr="002F0DE3" w14:paraId="5F253CB3" w14:textId="77777777" w:rsidTr="005B6360">
        <w:tc>
          <w:tcPr>
            <w:tcW w:w="633" w:type="pct"/>
            <w:vAlign w:val="center"/>
          </w:tcPr>
          <w:p w14:paraId="580286DC" w14:textId="286FEFED" w:rsidR="000B3E15" w:rsidRPr="002F0DE3" w:rsidRDefault="000B3E15" w:rsidP="00147DC0">
            <w:pPr>
              <w:tabs>
                <w:tab w:val="left" w:pos="-720"/>
              </w:tabs>
              <w:suppressAutoHyphens/>
              <w:spacing w:line="276" w:lineRule="auto"/>
              <w:jc w:val="center"/>
              <w:rPr>
                <w:rFonts w:ascii="Arial" w:hAnsi="Arial" w:cs="Arial"/>
                <w:b/>
                <w:spacing w:val="-3"/>
                <w:sz w:val="22"/>
                <w:szCs w:val="22"/>
              </w:rPr>
            </w:pPr>
            <w:r w:rsidRPr="002F0DE3">
              <w:rPr>
                <w:rFonts w:ascii="Arial" w:hAnsi="Arial" w:cs="Arial"/>
                <w:b/>
                <w:spacing w:val="-3"/>
                <w:sz w:val="22"/>
                <w:szCs w:val="22"/>
              </w:rPr>
              <w:t xml:space="preserve">Order of Preference (1 to </w:t>
            </w:r>
            <w:r w:rsidR="002F0DE3" w:rsidRPr="002F0DE3">
              <w:rPr>
                <w:rFonts w:ascii="Arial" w:hAnsi="Arial" w:cs="Arial"/>
                <w:b/>
                <w:spacing w:val="-3"/>
                <w:sz w:val="22"/>
                <w:szCs w:val="22"/>
              </w:rPr>
              <w:t>8</w:t>
            </w:r>
            <w:r w:rsidRPr="002F0DE3">
              <w:rPr>
                <w:rFonts w:ascii="Arial" w:hAnsi="Arial" w:cs="Arial"/>
                <w:b/>
                <w:spacing w:val="-3"/>
                <w:sz w:val="22"/>
                <w:szCs w:val="22"/>
              </w:rPr>
              <w:t>)</w:t>
            </w:r>
          </w:p>
        </w:tc>
        <w:tc>
          <w:tcPr>
            <w:tcW w:w="534" w:type="pct"/>
            <w:tcBorders>
              <w:bottom w:val="single" w:sz="4" w:space="0" w:color="auto"/>
            </w:tcBorders>
            <w:vAlign w:val="center"/>
          </w:tcPr>
          <w:p w14:paraId="73FC8202" w14:textId="77777777" w:rsidR="000B3E15" w:rsidRPr="002F0DE3" w:rsidRDefault="000B3E15" w:rsidP="000B3E15">
            <w:pPr>
              <w:tabs>
                <w:tab w:val="left" w:pos="-720"/>
              </w:tabs>
              <w:suppressAutoHyphens/>
              <w:spacing w:line="276" w:lineRule="auto"/>
              <w:jc w:val="center"/>
              <w:rPr>
                <w:rFonts w:ascii="Arial" w:hAnsi="Arial" w:cs="Arial"/>
                <w:b/>
                <w:spacing w:val="-3"/>
                <w:sz w:val="22"/>
                <w:szCs w:val="22"/>
              </w:rPr>
            </w:pPr>
            <w:r w:rsidRPr="002F0DE3">
              <w:rPr>
                <w:rFonts w:ascii="Arial" w:hAnsi="Arial" w:cs="Arial"/>
                <w:b/>
                <w:spacing w:val="-3"/>
                <w:sz w:val="22"/>
                <w:szCs w:val="22"/>
              </w:rPr>
              <w:t>Module Code</w:t>
            </w:r>
          </w:p>
        </w:tc>
        <w:tc>
          <w:tcPr>
            <w:tcW w:w="3833" w:type="pct"/>
            <w:tcBorders>
              <w:bottom w:val="single" w:sz="4" w:space="0" w:color="auto"/>
            </w:tcBorders>
            <w:vAlign w:val="center"/>
          </w:tcPr>
          <w:p w14:paraId="391469A2" w14:textId="77777777" w:rsidR="000B3E15" w:rsidRPr="002F0DE3" w:rsidRDefault="000B3E15" w:rsidP="000B3E15">
            <w:pPr>
              <w:tabs>
                <w:tab w:val="left" w:pos="-720"/>
              </w:tabs>
              <w:suppressAutoHyphens/>
              <w:spacing w:line="276" w:lineRule="auto"/>
              <w:rPr>
                <w:rFonts w:ascii="Arial" w:hAnsi="Arial" w:cs="Arial"/>
                <w:b/>
                <w:spacing w:val="-3"/>
                <w:sz w:val="22"/>
                <w:szCs w:val="22"/>
              </w:rPr>
            </w:pPr>
            <w:r w:rsidRPr="002F0DE3">
              <w:rPr>
                <w:rFonts w:ascii="Arial" w:hAnsi="Arial" w:cs="Arial"/>
                <w:b/>
                <w:spacing w:val="-3"/>
                <w:sz w:val="22"/>
                <w:szCs w:val="22"/>
              </w:rPr>
              <w:t>Module Title</w:t>
            </w:r>
          </w:p>
        </w:tc>
      </w:tr>
      <w:tr w:rsidR="002F0DE3" w:rsidRPr="002F0DE3" w14:paraId="580776EC" w14:textId="77777777" w:rsidTr="005B6360">
        <w:trPr>
          <w:trHeight w:val="392"/>
        </w:trPr>
        <w:tc>
          <w:tcPr>
            <w:tcW w:w="633" w:type="pct"/>
            <w:vAlign w:val="center"/>
          </w:tcPr>
          <w:p w14:paraId="3296787E" w14:textId="77777777" w:rsidR="002F0DE3" w:rsidRPr="002F0DE3" w:rsidRDefault="002F0DE3" w:rsidP="002F0DE3">
            <w:pPr>
              <w:tabs>
                <w:tab w:val="left" w:pos="-720"/>
              </w:tabs>
              <w:suppressAutoHyphens/>
              <w:spacing w:line="276" w:lineRule="auto"/>
              <w:jc w:val="center"/>
              <w:rPr>
                <w:rFonts w:ascii="Arial" w:hAnsi="Arial" w:cs="Arial"/>
                <w:spacing w:val="-3"/>
                <w:sz w:val="22"/>
                <w:szCs w:val="22"/>
              </w:rPr>
            </w:pPr>
          </w:p>
        </w:tc>
        <w:tc>
          <w:tcPr>
            <w:tcW w:w="534" w:type="pct"/>
            <w:tcBorders>
              <w:bottom w:val="single" w:sz="4" w:space="0" w:color="auto"/>
            </w:tcBorders>
          </w:tcPr>
          <w:p w14:paraId="51994EF7" w14:textId="321A1FE3" w:rsidR="002F0DE3" w:rsidRPr="002F0DE3" w:rsidRDefault="002F0DE3" w:rsidP="002F0DE3">
            <w:pPr>
              <w:tabs>
                <w:tab w:val="left" w:pos="-720"/>
              </w:tabs>
              <w:suppressAutoHyphens/>
              <w:ind w:left="-84" w:right="5"/>
              <w:jc w:val="center"/>
              <w:rPr>
                <w:rFonts w:ascii="Arial" w:hAnsi="Arial" w:cs="Arial"/>
                <w:spacing w:val="-2"/>
                <w:sz w:val="22"/>
                <w:szCs w:val="22"/>
              </w:rPr>
            </w:pPr>
            <w:r w:rsidRPr="002F0DE3">
              <w:rPr>
                <w:rFonts w:ascii="Arial" w:hAnsi="Arial" w:cs="Arial"/>
                <w:sz w:val="20"/>
              </w:rPr>
              <w:t>HIST6024</w:t>
            </w:r>
          </w:p>
        </w:tc>
        <w:tc>
          <w:tcPr>
            <w:tcW w:w="3833" w:type="pct"/>
            <w:tcBorders>
              <w:bottom w:val="single" w:sz="4" w:space="0" w:color="auto"/>
            </w:tcBorders>
          </w:tcPr>
          <w:p w14:paraId="017747BB" w14:textId="695429C7" w:rsidR="002F0DE3" w:rsidRPr="002F0DE3" w:rsidRDefault="002F0DE3" w:rsidP="002F0DE3">
            <w:pPr>
              <w:rPr>
                <w:rFonts w:ascii="Arial" w:hAnsi="Arial" w:cs="Arial"/>
                <w:sz w:val="22"/>
                <w:szCs w:val="22"/>
              </w:rPr>
            </w:pPr>
            <w:r w:rsidRPr="002F0DE3">
              <w:rPr>
                <w:rFonts w:ascii="Arial" w:hAnsi="Arial" w:cs="Arial"/>
                <w:sz w:val="20"/>
              </w:rPr>
              <w:t xml:space="preserve">Napoleon and Europe, 1799-1815 </w:t>
            </w:r>
          </w:p>
        </w:tc>
      </w:tr>
      <w:tr w:rsidR="002F0DE3" w:rsidRPr="002F0DE3" w14:paraId="5013E67B" w14:textId="77777777" w:rsidTr="005B6360">
        <w:trPr>
          <w:trHeight w:hRule="exact" w:val="425"/>
        </w:trPr>
        <w:tc>
          <w:tcPr>
            <w:tcW w:w="633" w:type="pct"/>
            <w:vAlign w:val="center"/>
          </w:tcPr>
          <w:p w14:paraId="1AA18A14" w14:textId="77777777" w:rsidR="002F0DE3" w:rsidRPr="002F0DE3" w:rsidRDefault="002F0DE3" w:rsidP="002F0DE3">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423AE227" w14:textId="2DE07CE2" w:rsidR="002F0DE3" w:rsidRPr="002F0DE3" w:rsidRDefault="002F0DE3" w:rsidP="002F0DE3">
            <w:pPr>
              <w:tabs>
                <w:tab w:val="left" w:pos="-720"/>
              </w:tabs>
              <w:suppressAutoHyphens/>
              <w:ind w:left="-84" w:right="5"/>
              <w:jc w:val="center"/>
              <w:rPr>
                <w:rFonts w:ascii="Arial" w:hAnsi="Arial" w:cs="Arial"/>
                <w:iCs/>
                <w:sz w:val="22"/>
                <w:szCs w:val="22"/>
              </w:rPr>
            </w:pPr>
            <w:r w:rsidRPr="002F0DE3">
              <w:rPr>
                <w:rFonts w:ascii="Arial" w:hAnsi="Arial" w:cs="Arial"/>
                <w:sz w:val="20"/>
              </w:rPr>
              <w:t>HIST6029</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6802D78B" w14:textId="2D51F3E4" w:rsidR="002F0DE3" w:rsidRPr="002F0DE3" w:rsidRDefault="002F0DE3" w:rsidP="002F0DE3">
            <w:pPr>
              <w:autoSpaceDE w:val="0"/>
              <w:autoSpaceDN w:val="0"/>
              <w:adjustRightInd w:val="0"/>
              <w:rPr>
                <w:rFonts w:ascii="Arial" w:hAnsi="Arial" w:cs="Arial"/>
                <w:sz w:val="22"/>
                <w:szCs w:val="22"/>
              </w:rPr>
            </w:pPr>
            <w:r w:rsidRPr="002F0DE3">
              <w:rPr>
                <w:rFonts w:ascii="Arial" w:hAnsi="Arial" w:cs="Arial"/>
                <w:sz w:val="20"/>
              </w:rPr>
              <w:t>The Great War: British Memory, History and Culture</w:t>
            </w:r>
          </w:p>
        </w:tc>
      </w:tr>
      <w:tr w:rsidR="002F0DE3" w:rsidRPr="002F0DE3" w14:paraId="58B28CC1" w14:textId="77777777" w:rsidTr="005B6360">
        <w:trPr>
          <w:trHeight w:hRule="exact" w:val="425"/>
        </w:trPr>
        <w:tc>
          <w:tcPr>
            <w:tcW w:w="633" w:type="pct"/>
            <w:vAlign w:val="center"/>
          </w:tcPr>
          <w:p w14:paraId="39602C3A" w14:textId="77777777" w:rsidR="002F0DE3" w:rsidRPr="002F0DE3" w:rsidRDefault="002F0DE3" w:rsidP="002F0DE3">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398D8DCE" w14:textId="3E7BB2D4" w:rsidR="002F0DE3" w:rsidRPr="002F0DE3" w:rsidRDefault="002F0DE3" w:rsidP="002F0DE3">
            <w:pPr>
              <w:jc w:val="center"/>
              <w:rPr>
                <w:rFonts w:ascii="Arial" w:hAnsi="Arial" w:cs="Arial"/>
                <w:sz w:val="22"/>
                <w:szCs w:val="22"/>
              </w:rPr>
            </w:pPr>
            <w:r w:rsidRPr="002F0DE3">
              <w:rPr>
                <w:rFonts w:ascii="Arial" w:hAnsi="Arial" w:cs="Arial"/>
                <w:sz w:val="20"/>
              </w:rPr>
              <w:t>HIST6075</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0685DE6C" w14:textId="19F612CA" w:rsidR="002F0DE3" w:rsidRPr="002F0DE3" w:rsidRDefault="002F0DE3" w:rsidP="002F0DE3">
            <w:pPr>
              <w:autoSpaceDE w:val="0"/>
              <w:autoSpaceDN w:val="0"/>
              <w:adjustRightInd w:val="0"/>
              <w:rPr>
                <w:rFonts w:ascii="Arial" w:hAnsi="Arial" w:cs="Arial"/>
                <w:sz w:val="22"/>
                <w:szCs w:val="22"/>
              </w:rPr>
            </w:pPr>
            <w:r w:rsidRPr="002F0DE3">
              <w:rPr>
                <w:rFonts w:ascii="Arial" w:hAnsi="Arial" w:cs="Arial"/>
                <w:sz w:val="20"/>
              </w:rPr>
              <w:t>Sex, Health and Deviance in Britain since 1800</w:t>
            </w:r>
          </w:p>
        </w:tc>
      </w:tr>
      <w:tr w:rsidR="002F0DE3" w:rsidRPr="002F0DE3" w14:paraId="46C49336" w14:textId="77777777" w:rsidTr="005B6360">
        <w:trPr>
          <w:trHeight w:hRule="exact" w:val="425"/>
        </w:trPr>
        <w:tc>
          <w:tcPr>
            <w:tcW w:w="633" w:type="pct"/>
            <w:vAlign w:val="center"/>
          </w:tcPr>
          <w:p w14:paraId="54CEB8CE" w14:textId="77777777" w:rsidR="002F0DE3" w:rsidRPr="002F0DE3" w:rsidRDefault="002F0DE3" w:rsidP="002F0DE3">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199497DF" w14:textId="48D2F191" w:rsidR="002F0DE3" w:rsidRPr="002F0DE3" w:rsidRDefault="002F0DE3" w:rsidP="002F0DE3">
            <w:pPr>
              <w:tabs>
                <w:tab w:val="left" w:pos="-720"/>
              </w:tabs>
              <w:suppressAutoHyphens/>
              <w:ind w:left="-84" w:right="5"/>
              <w:jc w:val="center"/>
              <w:rPr>
                <w:rFonts w:ascii="Arial" w:hAnsi="Arial" w:cs="Arial"/>
                <w:iCs/>
                <w:sz w:val="22"/>
                <w:szCs w:val="22"/>
              </w:rPr>
            </w:pPr>
            <w:r w:rsidRPr="002F0DE3">
              <w:rPr>
                <w:rFonts w:ascii="Arial" w:hAnsi="Arial" w:cs="Arial"/>
                <w:sz w:val="20"/>
              </w:rPr>
              <w:t>HIST6091</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7493021A" w14:textId="0CCF1C85" w:rsidR="002F0DE3" w:rsidRPr="002F0DE3" w:rsidRDefault="002F0DE3" w:rsidP="002F0DE3">
            <w:pPr>
              <w:autoSpaceDE w:val="0"/>
              <w:autoSpaceDN w:val="0"/>
              <w:adjustRightInd w:val="0"/>
              <w:rPr>
                <w:rFonts w:ascii="Arial" w:hAnsi="Arial" w:cs="Arial"/>
                <w:sz w:val="22"/>
                <w:szCs w:val="22"/>
              </w:rPr>
            </w:pPr>
            <w:r w:rsidRPr="002F0DE3">
              <w:rPr>
                <w:rFonts w:ascii="Arial" w:hAnsi="Arial" w:cs="Arial"/>
                <w:sz w:val="20"/>
              </w:rPr>
              <w:t>Religious Materiality in Early Modern Europe: Beliefs, Practices and Identities</w:t>
            </w:r>
          </w:p>
        </w:tc>
      </w:tr>
      <w:tr w:rsidR="002F0DE3" w:rsidRPr="002F0DE3" w14:paraId="11D7182D" w14:textId="77777777" w:rsidTr="005B6360">
        <w:trPr>
          <w:trHeight w:hRule="exact" w:val="406"/>
        </w:trPr>
        <w:tc>
          <w:tcPr>
            <w:tcW w:w="633" w:type="pct"/>
            <w:vAlign w:val="center"/>
          </w:tcPr>
          <w:p w14:paraId="7E504A84" w14:textId="77777777" w:rsidR="002F0DE3" w:rsidRPr="002F0DE3" w:rsidRDefault="002F0DE3" w:rsidP="002F0DE3">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6947AA3A" w14:textId="52A765F1" w:rsidR="002F0DE3" w:rsidRPr="002F0DE3" w:rsidRDefault="002F0DE3" w:rsidP="002F0DE3">
            <w:pPr>
              <w:tabs>
                <w:tab w:val="left" w:pos="-720"/>
              </w:tabs>
              <w:suppressAutoHyphens/>
              <w:ind w:left="-84" w:right="5"/>
              <w:jc w:val="center"/>
              <w:rPr>
                <w:rFonts w:ascii="Arial" w:hAnsi="Arial" w:cs="Arial"/>
                <w:sz w:val="22"/>
                <w:szCs w:val="22"/>
              </w:rPr>
            </w:pPr>
            <w:r w:rsidRPr="002F0DE3">
              <w:rPr>
                <w:rFonts w:ascii="Arial" w:hAnsi="Arial" w:cs="Arial"/>
                <w:sz w:val="20"/>
              </w:rPr>
              <w:t>HIST6094</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7D5A7212" w14:textId="4FF000A9" w:rsidR="002F0DE3" w:rsidRPr="002F0DE3" w:rsidRDefault="002F0DE3" w:rsidP="002F0DE3">
            <w:pPr>
              <w:autoSpaceDE w:val="0"/>
              <w:autoSpaceDN w:val="0"/>
              <w:adjustRightInd w:val="0"/>
              <w:rPr>
                <w:rFonts w:ascii="Arial" w:hAnsi="Arial" w:cs="Arial"/>
                <w:sz w:val="22"/>
                <w:szCs w:val="22"/>
              </w:rPr>
            </w:pPr>
            <w:r w:rsidRPr="002F0DE3">
              <w:rPr>
                <w:rFonts w:ascii="Arial" w:hAnsi="Arial" w:cs="Arial"/>
                <w:sz w:val="20"/>
              </w:rPr>
              <w:t>The Legacy of the Second World War</w:t>
            </w:r>
          </w:p>
        </w:tc>
      </w:tr>
      <w:tr w:rsidR="002F0DE3" w:rsidRPr="002F0DE3" w14:paraId="1ADA57F4" w14:textId="77777777" w:rsidTr="005B6360">
        <w:trPr>
          <w:trHeight w:hRule="exact" w:val="425"/>
        </w:trPr>
        <w:tc>
          <w:tcPr>
            <w:tcW w:w="633" w:type="pct"/>
            <w:vAlign w:val="center"/>
          </w:tcPr>
          <w:p w14:paraId="4CCEFA23" w14:textId="77777777" w:rsidR="002F0DE3" w:rsidRPr="002F0DE3" w:rsidRDefault="002F0DE3" w:rsidP="002F0DE3">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3B5EF9EA" w14:textId="174F6D57" w:rsidR="002F0DE3" w:rsidRPr="002F0DE3" w:rsidRDefault="002F0DE3" w:rsidP="002F0DE3">
            <w:pPr>
              <w:tabs>
                <w:tab w:val="left" w:pos="-720"/>
              </w:tabs>
              <w:suppressAutoHyphens/>
              <w:ind w:left="-84" w:right="5"/>
              <w:jc w:val="center"/>
              <w:rPr>
                <w:rFonts w:ascii="Arial" w:hAnsi="Arial" w:cs="Arial"/>
                <w:iCs/>
                <w:sz w:val="22"/>
                <w:szCs w:val="22"/>
              </w:rPr>
            </w:pPr>
            <w:r w:rsidRPr="002F0DE3">
              <w:rPr>
                <w:rFonts w:ascii="Arial" w:hAnsi="Arial" w:cs="Arial"/>
                <w:sz w:val="20"/>
              </w:rPr>
              <w:t>HIST6107</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45A660BF" w14:textId="197EE107" w:rsidR="002F0DE3" w:rsidRPr="002F0DE3" w:rsidRDefault="002F0DE3" w:rsidP="002F0DE3">
            <w:pPr>
              <w:autoSpaceDE w:val="0"/>
              <w:autoSpaceDN w:val="0"/>
              <w:adjustRightInd w:val="0"/>
              <w:rPr>
                <w:rFonts w:ascii="Arial" w:hAnsi="Arial" w:cs="Arial"/>
                <w:sz w:val="22"/>
                <w:szCs w:val="22"/>
              </w:rPr>
            </w:pPr>
            <w:r w:rsidRPr="002F0DE3">
              <w:rPr>
                <w:rFonts w:ascii="Arial" w:hAnsi="Arial" w:cs="Arial"/>
                <w:sz w:val="20"/>
              </w:rPr>
              <w:t>Conquests, Cultures and Identities: England AD 850-1100</w:t>
            </w:r>
          </w:p>
        </w:tc>
      </w:tr>
      <w:tr w:rsidR="005B6360" w:rsidRPr="002F0DE3" w14:paraId="151D46C8" w14:textId="77777777" w:rsidTr="005B6360">
        <w:trPr>
          <w:trHeight w:hRule="exact" w:val="425"/>
        </w:trPr>
        <w:tc>
          <w:tcPr>
            <w:tcW w:w="633" w:type="pct"/>
            <w:vAlign w:val="center"/>
          </w:tcPr>
          <w:p w14:paraId="584D952A" w14:textId="77777777" w:rsidR="005B6360" w:rsidRPr="002F0DE3" w:rsidRDefault="005B6360" w:rsidP="005B6360">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33605B27" w14:textId="03A28A77" w:rsidR="005B6360" w:rsidRPr="002F0DE3" w:rsidRDefault="005B6360" w:rsidP="005B6360">
            <w:pPr>
              <w:tabs>
                <w:tab w:val="left" w:pos="-720"/>
              </w:tabs>
              <w:suppressAutoHyphens/>
              <w:ind w:left="-84" w:right="5"/>
              <w:jc w:val="center"/>
              <w:rPr>
                <w:rFonts w:ascii="Arial" w:hAnsi="Arial" w:cs="Arial"/>
                <w:sz w:val="20"/>
              </w:rPr>
            </w:pPr>
            <w:r w:rsidRPr="005B6360">
              <w:rPr>
                <w:rFonts w:ascii="Arial" w:hAnsi="Arial" w:cs="Arial"/>
                <w:sz w:val="20"/>
              </w:rPr>
              <w:t>HIST6108</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1295BA6B" w14:textId="1C652F57" w:rsidR="005B6360" w:rsidRPr="002F0DE3" w:rsidRDefault="005B6360" w:rsidP="005B6360">
            <w:pPr>
              <w:autoSpaceDE w:val="0"/>
              <w:autoSpaceDN w:val="0"/>
              <w:adjustRightInd w:val="0"/>
              <w:rPr>
                <w:rFonts w:ascii="Arial" w:hAnsi="Arial" w:cs="Arial"/>
                <w:sz w:val="20"/>
              </w:rPr>
            </w:pPr>
            <w:r w:rsidRPr="00182968">
              <w:rPr>
                <w:rFonts w:ascii="Arial" w:hAnsi="Arial" w:cs="Arial"/>
                <w:sz w:val="20"/>
              </w:rPr>
              <w:t>Ireland: A Military History since 1689</w:t>
            </w:r>
            <w:r>
              <w:rPr>
                <w:rFonts w:ascii="Arial" w:hAnsi="Arial" w:cs="Arial"/>
                <w:sz w:val="20"/>
              </w:rPr>
              <w:t xml:space="preserve"> </w:t>
            </w:r>
            <w:r w:rsidRPr="00851B22">
              <w:rPr>
                <w:rFonts w:ascii="Arial" w:hAnsi="Arial" w:cs="Arial"/>
                <w:sz w:val="20"/>
              </w:rPr>
              <w:t>†</w:t>
            </w:r>
          </w:p>
        </w:tc>
      </w:tr>
      <w:tr w:rsidR="005B6360" w:rsidRPr="002F0DE3" w14:paraId="758CCE90" w14:textId="77777777" w:rsidTr="005B6360">
        <w:trPr>
          <w:trHeight w:hRule="exact" w:val="425"/>
        </w:trPr>
        <w:tc>
          <w:tcPr>
            <w:tcW w:w="633" w:type="pct"/>
            <w:vAlign w:val="center"/>
          </w:tcPr>
          <w:p w14:paraId="23A8C1D5" w14:textId="77777777" w:rsidR="005B6360" w:rsidRPr="002F0DE3" w:rsidRDefault="005B6360" w:rsidP="005B6360">
            <w:pPr>
              <w:tabs>
                <w:tab w:val="left" w:pos="-720"/>
              </w:tabs>
              <w:suppressAutoHyphens/>
              <w:spacing w:line="276" w:lineRule="auto"/>
              <w:jc w:val="center"/>
              <w:rPr>
                <w:rFonts w:ascii="Arial" w:hAnsi="Arial" w:cs="Arial"/>
                <w:spacing w:val="-3"/>
                <w:sz w:val="22"/>
                <w:szCs w:val="22"/>
              </w:rPr>
            </w:pPr>
          </w:p>
        </w:tc>
        <w:tc>
          <w:tcPr>
            <w:tcW w:w="534" w:type="pct"/>
            <w:tcBorders>
              <w:top w:val="single" w:sz="4" w:space="0" w:color="auto"/>
              <w:left w:val="nil"/>
              <w:bottom w:val="single" w:sz="4" w:space="0" w:color="auto"/>
              <w:right w:val="single" w:sz="4" w:space="0" w:color="auto"/>
            </w:tcBorders>
            <w:shd w:val="clear" w:color="auto" w:fill="auto"/>
          </w:tcPr>
          <w:p w14:paraId="1C20C85F" w14:textId="081C8303" w:rsidR="005B6360" w:rsidRPr="002F0DE3" w:rsidRDefault="005B6360" w:rsidP="005B6360">
            <w:pPr>
              <w:tabs>
                <w:tab w:val="left" w:pos="-720"/>
              </w:tabs>
              <w:suppressAutoHyphens/>
              <w:ind w:left="-84" w:right="5"/>
              <w:jc w:val="center"/>
              <w:rPr>
                <w:rFonts w:ascii="Arial" w:hAnsi="Arial" w:cs="Arial"/>
                <w:sz w:val="22"/>
                <w:szCs w:val="22"/>
              </w:rPr>
            </w:pPr>
            <w:r w:rsidRPr="002F0DE3">
              <w:rPr>
                <w:rFonts w:ascii="Arial" w:hAnsi="Arial" w:cs="Arial"/>
                <w:sz w:val="20"/>
              </w:rPr>
              <w:t>HIST6113</w:t>
            </w:r>
          </w:p>
        </w:tc>
        <w:tc>
          <w:tcPr>
            <w:tcW w:w="3833" w:type="pct"/>
            <w:tcBorders>
              <w:top w:val="single" w:sz="4" w:space="0" w:color="auto"/>
              <w:left w:val="single" w:sz="4" w:space="0" w:color="auto"/>
              <w:bottom w:val="single" w:sz="4" w:space="0" w:color="auto"/>
              <w:right w:val="single" w:sz="4" w:space="0" w:color="auto"/>
            </w:tcBorders>
            <w:shd w:val="clear" w:color="auto" w:fill="auto"/>
          </w:tcPr>
          <w:p w14:paraId="30B39CA2" w14:textId="0A928B9F" w:rsidR="005B6360" w:rsidRPr="002F0DE3" w:rsidRDefault="005B6360" w:rsidP="005B6360">
            <w:pPr>
              <w:autoSpaceDE w:val="0"/>
              <w:autoSpaceDN w:val="0"/>
              <w:adjustRightInd w:val="0"/>
              <w:rPr>
                <w:rFonts w:ascii="Arial" w:hAnsi="Arial" w:cs="Arial"/>
                <w:sz w:val="22"/>
                <w:szCs w:val="22"/>
              </w:rPr>
            </w:pPr>
            <w:r w:rsidRPr="002F0DE3">
              <w:rPr>
                <w:rFonts w:ascii="Arial" w:hAnsi="Arial" w:cs="Arial"/>
                <w:sz w:val="20"/>
              </w:rPr>
              <w:t>Age of Emancipation: Slavery &amp; Labour in the Atlantic World, 1790-1890</w:t>
            </w:r>
          </w:p>
        </w:tc>
      </w:tr>
    </w:tbl>
    <w:p w14:paraId="38ECBB26" w14:textId="77777777" w:rsidR="008D77C4" w:rsidRPr="002F0DE3" w:rsidRDefault="008D77C4" w:rsidP="008D77C4">
      <w:pPr>
        <w:tabs>
          <w:tab w:val="left" w:pos="-720"/>
        </w:tabs>
        <w:suppressAutoHyphens/>
        <w:jc w:val="both"/>
        <w:rPr>
          <w:rFonts w:ascii="Arial" w:hAnsi="Arial" w:cs="Arial"/>
          <w:spacing w:val="-3"/>
          <w:sz w:val="8"/>
        </w:rPr>
      </w:pPr>
    </w:p>
    <w:p w14:paraId="6CD4862E" w14:textId="77777777" w:rsidR="00672F21" w:rsidRPr="002F0DE3" w:rsidRDefault="00672F21" w:rsidP="008D77C4">
      <w:pPr>
        <w:tabs>
          <w:tab w:val="left" w:pos="-720"/>
        </w:tabs>
        <w:suppressAutoHyphens/>
        <w:jc w:val="both"/>
        <w:rPr>
          <w:rFonts w:ascii="Arial" w:hAnsi="Arial" w:cs="Arial"/>
          <w:b/>
          <w:spacing w:val="-3"/>
          <w:sz w:val="6"/>
        </w:rPr>
      </w:pPr>
    </w:p>
    <w:p w14:paraId="0D7841C7" w14:textId="797A1263" w:rsidR="005B6360" w:rsidRDefault="005B6360" w:rsidP="008D77C4">
      <w:pPr>
        <w:tabs>
          <w:tab w:val="left" w:pos="-720"/>
        </w:tabs>
        <w:suppressAutoHyphens/>
        <w:jc w:val="both"/>
        <w:rPr>
          <w:rFonts w:ascii="Arial" w:hAnsi="Arial" w:cs="Arial"/>
          <w:i/>
          <w:iCs/>
          <w:sz w:val="20"/>
        </w:rPr>
      </w:pPr>
      <w:r>
        <w:rPr>
          <w:rFonts w:ascii="Arial" w:hAnsi="Arial" w:cs="Arial"/>
          <w:i/>
          <w:iCs/>
          <w:sz w:val="20"/>
        </w:rPr>
        <w:t xml:space="preserve">The Division of Arts and Humanities is undertaking a review of its courses and associated modules. This means there is a risk that some modules will not be available after OMR. Any changes will be dealt in line with </w:t>
      </w:r>
      <w:hyperlink r:id="rId7" w:tgtFrame="_blank" w:tooltip="https://www.kent.ac.uk/education/cma/cma-for-applicants-and-students" w:history="1">
        <w:r>
          <w:rPr>
            <w:rStyle w:val="Hyperlink"/>
            <w:rFonts w:ascii="Arial" w:hAnsi="Arial" w:cs="Arial"/>
            <w:i/>
            <w:iCs/>
            <w:sz w:val="20"/>
          </w:rPr>
          <w:t>Kent’s established process</w:t>
        </w:r>
      </w:hyperlink>
      <w:r>
        <w:rPr>
          <w:rFonts w:ascii="Arial" w:hAnsi="Arial" w:cs="Arial"/>
          <w:i/>
          <w:iCs/>
          <w:sz w:val="20"/>
        </w:rPr>
        <w:t xml:space="preserve"> as required by the Competition and Markets Authority (CMA). You should select your modules based on the list available. If there are any changes to your selection, you will be contacted as soon as possible with suggested alternatives. The review is planned to be completed by July 2023 at the latest.</w:t>
      </w:r>
    </w:p>
    <w:p w14:paraId="5B205F57" w14:textId="77777777" w:rsidR="005B6360" w:rsidRPr="002F0DE3" w:rsidRDefault="005B6360" w:rsidP="008D77C4">
      <w:pPr>
        <w:tabs>
          <w:tab w:val="left" w:pos="-720"/>
        </w:tabs>
        <w:suppressAutoHyphens/>
        <w:jc w:val="both"/>
        <w:rPr>
          <w:rFonts w:ascii="Arial" w:hAnsi="Arial" w:cs="Arial"/>
          <w:b/>
          <w:spacing w:val="-3"/>
          <w:sz w:val="22"/>
        </w:rPr>
      </w:pPr>
    </w:p>
    <w:p w14:paraId="302C89B3" w14:textId="7215577C" w:rsidR="008D77C4" w:rsidRPr="005B6360" w:rsidRDefault="008D77C4" w:rsidP="008D77C4">
      <w:pPr>
        <w:tabs>
          <w:tab w:val="left" w:pos="-720"/>
        </w:tabs>
        <w:suppressAutoHyphens/>
        <w:jc w:val="both"/>
        <w:rPr>
          <w:rFonts w:ascii="Arial" w:hAnsi="Arial" w:cs="Arial"/>
          <w:b/>
          <w:spacing w:val="-3"/>
          <w:sz w:val="20"/>
        </w:rPr>
      </w:pPr>
      <w:r w:rsidRPr="005B6360">
        <w:rPr>
          <w:rFonts w:ascii="Arial" w:hAnsi="Arial" w:cs="Arial"/>
          <w:b/>
          <w:spacing w:val="-3"/>
          <w:sz w:val="20"/>
        </w:rPr>
        <w:t>Instructions</w:t>
      </w:r>
    </w:p>
    <w:p w14:paraId="37CA1F2B" w14:textId="77777777" w:rsidR="002F0DE3" w:rsidRPr="005B6360" w:rsidRDefault="002F0DE3" w:rsidP="008D77C4">
      <w:pPr>
        <w:tabs>
          <w:tab w:val="left" w:pos="-720"/>
        </w:tabs>
        <w:suppressAutoHyphens/>
        <w:jc w:val="both"/>
        <w:rPr>
          <w:rFonts w:ascii="Arial" w:hAnsi="Arial" w:cs="Arial"/>
          <w:b/>
          <w:spacing w:val="-3"/>
          <w:sz w:val="20"/>
        </w:rPr>
      </w:pPr>
    </w:p>
    <w:p w14:paraId="37AB5C96" w14:textId="21410091" w:rsidR="008D77C4" w:rsidRPr="005B6360" w:rsidRDefault="008D77C4" w:rsidP="005B6360">
      <w:pPr>
        <w:pStyle w:val="ListParagraph"/>
        <w:numPr>
          <w:ilvl w:val="0"/>
          <w:numId w:val="2"/>
        </w:numPr>
        <w:rPr>
          <w:rFonts w:ascii="Arial" w:hAnsi="Arial" w:cs="Arial"/>
          <w:sz w:val="20"/>
          <w:szCs w:val="20"/>
        </w:rPr>
      </w:pPr>
      <w:r w:rsidRPr="005B6360">
        <w:rPr>
          <w:rFonts w:ascii="Arial" w:hAnsi="Arial" w:cs="Arial"/>
          <w:sz w:val="20"/>
          <w:szCs w:val="20"/>
        </w:rPr>
        <w:t>Rank the Special Subjects available by order of preference.</w:t>
      </w:r>
    </w:p>
    <w:p w14:paraId="440BC80D" w14:textId="77777777" w:rsidR="008D77C4" w:rsidRPr="005B6360" w:rsidRDefault="008D77C4" w:rsidP="005B6360">
      <w:pPr>
        <w:pStyle w:val="ListParagraph"/>
        <w:numPr>
          <w:ilvl w:val="0"/>
          <w:numId w:val="3"/>
        </w:numPr>
        <w:rPr>
          <w:rFonts w:ascii="Arial" w:hAnsi="Arial" w:cs="Arial"/>
          <w:sz w:val="20"/>
          <w:szCs w:val="20"/>
        </w:rPr>
      </w:pPr>
      <w:r w:rsidRPr="005B6360">
        <w:rPr>
          <w:rFonts w:ascii="Arial" w:hAnsi="Arial" w:cs="Arial"/>
          <w:sz w:val="20"/>
          <w:szCs w:val="20"/>
        </w:rPr>
        <w:t>Rank the Special Subjects in descending order (i.e., put 1. against the Special Subject you would most like to take, 2. against your second most preferred Special Subject, etc.).</w:t>
      </w:r>
    </w:p>
    <w:p w14:paraId="1306613C" w14:textId="601A767B" w:rsidR="008D77C4" w:rsidRPr="005B6360" w:rsidRDefault="008D77C4" w:rsidP="005B6360">
      <w:pPr>
        <w:pStyle w:val="ListParagraph"/>
        <w:numPr>
          <w:ilvl w:val="0"/>
          <w:numId w:val="3"/>
        </w:numPr>
        <w:rPr>
          <w:rFonts w:ascii="Arial" w:hAnsi="Arial" w:cs="Arial"/>
          <w:sz w:val="20"/>
          <w:szCs w:val="20"/>
        </w:rPr>
      </w:pPr>
      <w:r w:rsidRPr="005B6360">
        <w:rPr>
          <w:rFonts w:ascii="Arial" w:hAnsi="Arial" w:cs="Arial"/>
          <w:sz w:val="20"/>
          <w:szCs w:val="20"/>
        </w:rPr>
        <w:t xml:space="preserve">You must rank </w:t>
      </w:r>
      <w:r w:rsidR="00274341" w:rsidRPr="005B6360">
        <w:rPr>
          <w:rFonts w:ascii="Arial" w:hAnsi="Arial" w:cs="Arial"/>
          <w:sz w:val="20"/>
          <w:szCs w:val="20"/>
        </w:rPr>
        <w:t>all eleven</w:t>
      </w:r>
      <w:r w:rsidR="00292C97" w:rsidRPr="005B6360">
        <w:rPr>
          <w:rFonts w:ascii="Arial" w:hAnsi="Arial" w:cs="Arial"/>
          <w:sz w:val="20"/>
          <w:szCs w:val="20"/>
        </w:rPr>
        <w:t xml:space="preserve"> </w:t>
      </w:r>
      <w:r w:rsidRPr="005B6360">
        <w:rPr>
          <w:rFonts w:ascii="Arial" w:hAnsi="Arial" w:cs="Arial"/>
          <w:sz w:val="20"/>
          <w:szCs w:val="20"/>
        </w:rPr>
        <w:t>Special Subjects.</w:t>
      </w:r>
    </w:p>
    <w:p w14:paraId="72403FEC" w14:textId="77777777" w:rsidR="002F0DE3" w:rsidRPr="005B6360" w:rsidRDefault="002F0DE3" w:rsidP="005B6360">
      <w:pPr>
        <w:rPr>
          <w:rFonts w:ascii="Arial" w:hAnsi="Arial" w:cs="Arial"/>
          <w:sz w:val="20"/>
        </w:rPr>
      </w:pPr>
    </w:p>
    <w:p w14:paraId="76CCEB59" w14:textId="77777777" w:rsidR="008D77C4" w:rsidRPr="005B6360" w:rsidRDefault="008D77C4" w:rsidP="005B6360">
      <w:pPr>
        <w:rPr>
          <w:rFonts w:ascii="Arial" w:hAnsi="Arial" w:cs="Arial"/>
          <w:sz w:val="20"/>
        </w:rPr>
      </w:pPr>
    </w:p>
    <w:p w14:paraId="081C61B0" w14:textId="1B49F2DA" w:rsidR="005B675D" w:rsidRPr="005B6360" w:rsidRDefault="008D77C4" w:rsidP="005B6360">
      <w:pPr>
        <w:pStyle w:val="ListParagraph"/>
        <w:numPr>
          <w:ilvl w:val="0"/>
          <w:numId w:val="2"/>
        </w:numPr>
        <w:rPr>
          <w:rFonts w:ascii="Arial" w:hAnsi="Arial" w:cs="Arial"/>
          <w:sz w:val="20"/>
          <w:szCs w:val="20"/>
        </w:rPr>
      </w:pPr>
      <w:r w:rsidRPr="005B6360">
        <w:rPr>
          <w:rFonts w:ascii="Arial" w:hAnsi="Arial" w:cs="Arial"/>
          <w:sz w:val="20"/>
          <w:szCs w:val="20"/>
        </w:rPr>
        <w:t xml:space="preserve">Save this form and attach it to an email, and send it to the School of History at </w:t>
      </w:r>
      <w:hyperlink r:id="rId8" w:history="1">
        <w:r w:rsidR="005B6360" w:rsidRPr="005B6360">
          <w:rPr>
            <w:rStyle w:val="Hyperlink"/>
            <w:rFonts w:ascii="Arial" w:hAnsi="Arial" w:cs="Arial"/>
            <w:sz w:val="20"/>
            <w:szCs w:val="20"/>
          </w:rPr>
          <w:t>ArtsHumsUGandPGT@kent.ac.uk</w:t>
        </w:r>
      </w:hyperlink>
      <w:r w:rsidR="0003731E" w:rsidRPr="005B6360">
        <w:rPr>
          <w:rFonts w:ascii="Arial" w:hAnsi="Arial" w:cs="Arial"/>
          <w:sz w:val="20"/>
          <w:szCs w:val="20"/>
        </w:rPr>
        <w:t xml:space="preserve">. </w:t>
      </w:r>
    </w:p>
    <w:p w14:paraId="49DBF318" w14:textId="77777777" w:rsidR="002F0DE3" w:rsidRPr="005B6360" w:rsidRDefault="002F0DE3" w:rsidP="005B6360">
      <w:pPr>
        <w:rPr>
          <w:rFonts w:ascii="Arial" w:hAnsi="Arial" w:cs="Arial"/>
          <w:sz w:val="20"/>
        </w:rPr>
      </w:pPr>
    </w:p>
    <w:p w14:paraId="2E6DAA26" w14:textId="7194F660" w:rsidR="008D77C4" w:rsidRPr="005B6360" w:rsidRDefault="0003731E" w:rsidP="005B6360">
      <w:pPr>
        <w:pStyle w:val="ListParagraph"/>
        <w:numPr>
          <w:ilvl w:val="0"/>
          <w:numId w:val="2"/>
        </w:numPr>
        <w:rPr>
          <w:rFonts w:ascii="Arial" w:hAnsi="Arial" w:cs="Arial"/>
          <w:sz w:val="20"/>
          <w:szCs w:val="20"/>
        </w:rPr>
      </w:pPr>
      <w:r w:rsidRPr="005B6360">
        <w:rPr>
          <w:rFonts w:ascii="Arial" w:hAnsi="Arial" w:cs="Arial"/>
          <w:sz w:val="20"/>
          <w:szCs w:val="20"/>
        </w:rPr>
        <w:t>Please make the subject of this email “History Special Subject Registration”.</w:t>
      </w:r>
    </w:p>
    <w:p w14:paraId="0F374814" w14:textId="77777777" w:rsidR="002F0DE3" w:rsidRPr="005B6360" w:rsidRDefault="002F0DE3" w:rsidP="005B6360">
      <w:pPr>
        <w:rPr>
          <w:rFonts w:ascii="Arial" w:hAnsi="Arial" w:cs="Arial"/>
          <w:sz w:val="20"/>
        </w:rPr>
      </w:pPr>
    </w:p>
    <w:p w14:paraId="40252E2D" w14:textId="7784B2E5" w:rsidR="008D77C4" w:rsidRPr="005B6360" w:rsidRDefault="00BE551E" w:rsidP="005B6360">
      <w:pPr>
        <w:pStyle w:val="ListParagraph"/>
        <w:numPr>
          <w:ilvl w:val="0"/>
          <w:numId w:val="4"/>
        </w:numPr>
        <w:rPr>
          <w:rFonts w:ascii="Arial" w:hAnsi="Arial" w:cs="Arial"/>
          <w:sz w:val="20"/>
          <w:szCs w:val="20"/>
        </w:rPr>
      </w:pPr>
      <w:r w:rsidRPr="005B6360">
        <w:rPr>
          <w:rFonts w:ascii="Arial" w:hAnsi="Arial" w:cs="Arial"/>
          <w:sz w:val="20"/>
          <w:szCs w:val="20"/>
        </w:rPr>
        <w:t>Y</w:t>
      </w:r>
      <w:r w:rsidR="008D77C4" w:rsidRPr="005B6360">
        <w:rPr>
          <w:rFonts w:ascii="Arial" w:hAnsi="Arial" w:cs="Arial"/>
          <w:sz w:val="20"/>
          <w:szCs w:val="20"/>
        </w:rPr>
        <w:t xml:space="preserve">our form </w:t>
      </w:r>
      <w:r w:rsidRPr="005B6360">
        <w:rPr>
          <w:rFonts w:ascii="Arial" w:hAnsi="Arial" w:cs="Arial"/>
          <w:sz w:val="20"/>
          <w:szCs w:val="20"/>
        </w:rPr>
        <w:t xml:space="preserve">needs to be sent </w:t>
      </w:r>
      <w:r w:rsidR="008D77C4" w:rsidRPr="005B6360">
        <w:rPr>
          <w:rFonts w:ascii="Arial" w:hAnsi="Arial" w:cs="Arial"/>
          <w:sz w:val="20"/>
          <w:szCs w:val="20"/>
        </w:rPr>
        <w:t>to the School</w:t>
      </w:r>
      <w:r w:rsidRPr="005B6360">
        <w:rPr>
          <w:rFonts w:ascii="Arial" w:hAnsi="Arial" w:cs="Arial"/>
          <w:sz w:val="20"/>
          <w:szCs w:val="20"/>
        </w:rPr>
        <w:t xml:space="preserve"> by</w:t>
      </w:r>
      <w:r w:rsidR="008D77C4" w:rsidRPr="005B6360">
        <w:rPr>
          <w:rFonts w:ascii="Arial" w:hAnsi="Arial" w:cs="Arial"/>
          <w:sz w:val="20"/>
          <w:szCs w:val="20"/>
        </w:rPr>
        <w:t>:</w:t>
      </w:r>
    </w:p>
    <w:p w14:paraId="6D693AED" w14:textId="77777777" w:rsidR="008D77C4" w:rsidRPr="005B6360" w:rsidRDefault="008D77C4" w:rsidP="005B6360">
      <w:pPr>
        <w:rPr>
          <w:rFonts w:ascii="Arial" w:hAnsi="Arial" w:cs="Arial"/>
          <w:sz w:val="20"/>
        </w:rPr>
      </w:pPr>
    </w:p>
    <w:p w14:paraId="79069A58" w14:textId="0E8B66F0" w:rsidR="008D77C4" w:rsidRPr="005B6360" w:rsidRDefault="0012118E" w:rsidP="005B6360">
      <w:pPr>
        <w:jc w:val="center"/>
        <w:rPr>
          <w:rFonts w:ascii="Arial" w:hAnsi="Arial" w:cs="Arial"/>
          <w:b/>
          <w:bCs/>
          <w:sz w:val="20"/>
        </w:rPr>
      </w:pPr>
      <w:r w:rsidRPr="005B6360">
        <w:rPr>
          <w:rFonts w:ascii="Arial" w:hAnsi="Arial" w:cs="Arial"/>
          <w:b/>
          <w:bCs/>
          <w:sz w:val="20"/>
        </w:rPr>
        <w:t>12</w:t>
      </w:r>
      <w:r w:rsidR="002411CB" w:rsidRPr="005B6360">
        <w:rPr>
          <w:rFonts w:ascii="Arial" w:hAnsi="Arial" w:cs="Arial"/>
          <w:b/>
          <w:bCs/>
          <w:sz w:val="20"/>
        </w:rPr>
        <w:t>pm</w:t>
      </w:r>
      <w:r w:rsidRPr="005B6360">
        <w:rPr>
          <w:rFonts w:ascii="Arial" w:hAnsi="Arial" w:cs="Arial"/>
          <w:b/>
          <w:bCs/>
          <w:sz w:val="20"/>
        </w:rPr>
        <w:t xml:space="preserve"> noon</w:t>
      </w:r>
      <w:r w:rsidR="008D77C4" w:rsidRPr="005B6360">
        <w:rPr>
          <w:rFonts w:ascii="Arial" w:hAnsi="Arial" w:cs="Arial"/>
          <w:b/>
          <w:bCs/>
          <w:sz w:val="20"/>
        </w:rPr>
        <w:t xml:space="preserve">, </w:t>
      </w:r>
      <w:r w:rsidRPr="005B6360">
        <w:rPr>
          <w:rFonts w:ascii="Arial" w:hAnsi="Arial" w:cs="Arial"/>
          <w:b/>
          <w:bCs/>
          <w:sz w:val="20"/>
        </w:rPr>
        <w:t>Thursday</w:t>
      </w:r>
      <w:r w:rsidR="005B6360" w:rsidRPr="005B6360">
        <w:rPr>
          <w:rFonts w:ascii="Arial" w:hAnsi="Arial" w:cs="Arial"/>
          <w:b/>
          <w:bCs/>
          <w:sz w:val="20"/>
        </w:rPr>
        <w:t xml:space="preserve"> </w:t>
      </w:r>
      <w:r w:rsidRPr="005B6360">
        <w:rPr>
          <w:rFonts w:ascii="Arial" w:hAnsi="Arial" w:cs="Arial"/>
          <w:b/>
          <w:bCs/>
          <w:sz w:val="20"/>
        </w:rPr>
        <w:t>9</w:t>
      </w:r>
      <w:r w:rsidR="006623F9" w:rsidRPr="005B6360">
        <w:rPr>
          <w:rFonts w:ascii="Arial" w:hAnsi="Arial" w:cs="Arial"/>
          <w:b/>
          <w:bCs/>
          <w:sz w:val="20"/>
        </w:rPr>
        <w:t xml:space="preserve">th </w:t>
      </w:r>
      <w:r w:rsidR="008D77C4" w:rsidRPr="005B6360">
        <w:rPr>
          <w:rFonts w:ascii="Arial" w:hAnsi="Arial" w:cs="Arial"/>
          <w:b/>
          <w:bCs/>
          <w:sz w:val="20"/>
        </w:rPr>
        <w:t>March</w:t>
      </w:r>
    </w:p>
    <w:p w14:paraId="0D5C12BD" w14:textId="77777777" w:rsidR="008D77C4" w:rsidRPr="005B6360" w:rsidRDefault="008D77C4" w:rsidP="005B6360">
      <w:pPr>
        <w:rPr>
          <w:rFonts w:ascii="Arial" w:hAnsi="Arial" w:cs="Arial"/>
          <w:sz w:val="20"/>
        </w:rPr>
      </w:pPr>
    </w:p>
    <w:p w14:paraId="07EB1884" w14:textId="545334F9" w:rsidR="0003731E" w:rsidRPr="005B6360" w:rsidRDefault="0003731E" w:rsidP="005B6360">
      <w:pPr>
        <w:pStyle w:val="ListParagraph"/>
        <w:numPr>
          <w:ilvl w:val="0"/>
          <w:numId w:val="4"/>
        </w:numPr>
        <w:rPr>
          <w:rFonts w:ascii="Arial" w:hAnsi="Arial" w:cs="Arial"/>
          <w:sz w:val="20"/>
          <w:szCs w:val="20"/>
        </w:rPr>
      </w:pPr>
      <w:r w:rsidRPr="005B6360">
        <w:rPr>
          <w:rFonts w:ascii="Arial" w:hAnsi="Arial" w:cs="Arial"/>
          <w:sz w:val="20"/>
          <w:szCs w:val="20"/>
        </w:rPr>
        <w:t xml:space="preserve">We aim to email you a receipt of your submission within 2 working days of receiving your form. Please check that you have received this email. </w:t>
      </w:r>
    </w:p>
    <w:p w14:paraId="17240B9A" w14:textId="77777777" w:rsidR="005B6360" w:rsidRPr="005B6360" w:rsidRDefault="005B6360" w:rsidP="005B6360">
      <w:pPr>
        <w:pStyle w:val="ListParagraph"/>
        <w:rPr>
          <w:rFonts w:ascii="Arial" w:hAnsi="Arial" w:cs="Arial"/>
          <w:sz w:val="20"/>
          <w:szCs w:val="20"/>
        </w:rPr>
      </w:pPr>
    </w:p>
    <w:p w14:paraId="14CE2695" w14:textId="5B807122" w:rsidR="008D77C4" w:rsidRPr="005B6360" w:rsidRDefault="008D77C4" w:rsidP="005B6360">
      <w:pPr>
        <w:pStyle w:val="ListParagraph"/>
        <w:numPr>
          <w:ilvl w:val="0"/>
          <w:numId w:val="4"/>
        </w:numPr>
        <w:rPr>
          <w:rFonts w:ascii="Arial" w:hAnsi="Arial" w:cs="Arial"/>
          <w:sz w:val="20"/>
          <w:szCs w:val="20"/>
        </w:rPr>
      </w:pPr>
      <w:r w:rsidRPr="005B6360">
        <w:rPr>
          <w:rFonts w:ascii="Arial" w:hAnsi="Arial" w:cs="Arial"/>
          <w:sz w:val="20"/>
          <w:szCs w:val="20"/>
        </w:rPr>
        <w:t xml:space="preserve">If any problems arise with your email, you will be contacted after </w:t>
      </w:r>
      <w:r w:rsidR="00A820C6" w:rsidRPr="005B6360">
        <w:rPr>
          <w:rFonts w:ascii="Arial" w:hAnsi="Arial" w:cs="Arial"/>
          <w:sz w:val="20"/>
          <w:szCs w:val="20"/>
        </w:rPr>
        <w:t>9</w:t>
      </w:r>
      <w:r w:rsidRPr="005B6360">
        <w:rPr>
          <w:rFonts w:ascii="Arial" w:hAnsi="Arial" w:cs="Arial"/>
          <w:sz w:val="20"/>
          <w:szCs w:val="20"/>
        </w:rPr>
        <w:t>th March.</w:t>
      </w:r>
    </w:p>
    <w:p w14:paraId="421CF710" w14:textId="77777777" w:rsidR="002F0DE3" w:rsidRPr="005B6360" w:rsidRDefault="002F0DE3" w:rsidP="002F0DE3">
      <w:pPr>
        <w:pStyle w:val="ListParagraph"/>
        <w:tabs>
          <w:tab w:val="left" w:pos="-720"/>
        </w:tabs>
        <w:suppressAutoHyphens/>
        <w:ind w:left="1080"/>
        <w:rPr>
          <w:rFonts w:ascii="Arial" w:hAnsi="Arial" w:cs="Arial"/>
          <w:spacing w:val="-3"/>
          <w:sz w:val="20"/>
          <w:szCs w:val="20"/>
        </w:rPr>
      </w:pPr>
    </w:p>
    <w:p w14:paraId="43AAEAE2" w14:textId="77777777" w:rsidR="008D77C4" w:rsidRPr="005B6360" w:rsidRDefault="008D77C4" w:rsidP="008D77C4">
      <w:pPr>
        <w:tabs>
          <w:tab w:val="left" w:pos="-720"/>
        </w:tabs>
        <w:suppressAutoHyphens/>
        <w:rPr>
          <w:rFonts w:ascii="Arial" w:hAnsi="Arial" w:cs="Arial"/>
          <w:spacing w:val="-3"/>
          <w:sz w:val="20"/>
        </w:rPr>
      </w:pPr>
    </w:p>
    <w:p w14:paraId="5CF15C81" w14:textId="77777777" w:rsidR="005B6360" w:rsidRPr="005B6360" w:rsidRDefault="005B6360" w:rsidP="008D77C4">
      <w:pPr>
        <w:tabs>
          <w:tab w:val="left" w:pos="-720"/>
        </w:tabs>
        <w:suppressAutoHyphens/>
        <w:rPr>
          <w:rFonts w:ascii="Arial" w:hAnsi="Arial" w:cs="Arial"/>
          <w:spacing w:val="-3"/>
          <w:sz w:val="20"/>
        </w:rPr>
      </w:pPr>
    </w:p>
    <w:p w14:paraId="0F01C841" w14:textId="3E54F96B" w:rsidR="00494840" w:rsidRPr="005B6360" w:rsidRDefault="00494840" w:rsidP="008D77C4">
      <w:pPr>
        <w:tabs>
          <w:tab w:val="left" w:pos="-720"/>
        </w:tabs>
        <w:suppressAutoHyphens/>
        <w:rPr>
          <w:rFonts w:ascii="Arial" w:hAnsi="Arial" w:cs="Arial"/>
          <w:spacing w:val="-3"/>
          <w:sz w:val="20"/>
        </w:rPr>
      </w:pPr>
      <w:r w:rsidRPr="005B6360">
        <w:rPr>
          <w:rFonts w:ascii="Arial" w:hAnsi="Arial" w:cs="Arial"/>
          <w:spacing w:val="-3"/>
          <w:sz w:val="20"/>
        </w:rPr>
        <w:t xml:space="preserve">You can find the details of each Special Subject by searching for each module’s code or title on the University’s Module Catalogue: </w:t>
      </w:r>
      <w:hyperlink r:id="rId9" w:history="1">
        <w:r w:rsidRPr="005B6360">
          <w:rPr>
            <w:rStyle w:val="Hyperlink"/>
            <w:rFonts w:ascii="Arial" w:hAnsi="Arial" w:cs="Arial"/>
            <w:spacing w:val="-3"/>
            <w:sz w:val="20"/>
          </w:rPr>
          <w:t>https://www.kent.ac.uk/courses/modules</w:t>
        </w:r>
      </w:hyperlink>
      <w:r w:rsidRPr="005B6360">
        <w:rPr>
          <w:rFonts w:ascii="Arial" w:hAnsi="Arial" w:cs="Arial"/>
          <w:spacing w:val="-3"/>
          <w:sz w:val="20"/>
        </w:rPr>
        <w:t xml:space="preserve"> </w:t>
      </w:r>
    </w:p>
    <w:p w14:paraId="526C2B85" w14:textId="77777777" w:rsidR="00494840" w:rsidRPr="005B6360" w:rsidRDefault="00494840" w:rsidP="008D77C4">
      <w:pPr>
        <w:tabs>
          <w:tab w:val="left" w:pos="-720"/>
        </w:tabs>
        <w:suppressAutoHyphens/>
        <w:rPr>
          <w:rFonts w:ascii="Arial" w:hAnsi="Arial" w:cs="Arial"/>
          <w:spacing w:val="-3"/>
          <w:sz w:val="20"/>
        </w:rPr>
      </w:pPr>
    </w:p>
    <w:p w14:paraId="1ACE7937" w14:textId="66469425" w:rsidR="007314E2" w:rsidRPr="005B6360" w:rsidRDefault="008D77C4" w:rsidP="008D77C4">
      <w:pPr>
        <w:tabs>
          <w:tab w:val="left" w:pos="-720"/>
        </w:tabs>
        <w:suppressAutoHyphens/>
        <w:rPr>
          <w:rFonts w:ascii="Arial" w:hAnsi="Arial" w:cs="Arial"/>
          <w:spacing w:val="-3"/>
          <w:sz w:val="20"/>
        </w:rPr>
      </w:pPr>
      <w:r w:rsidRPr="005B6360">
        <w:rPr>
          <w:rFonts w:ascii="Arial" w:hAnsi="Arial" w:cs="Arial"/>
          <w:spacing w:val="-3"/>
          <w:sz w:val="20"/>
        </w:rPr>
        <w:t xml:space="preserve">If you have any questions regarding your Special Subject registration, please email </w:t>
      </w:r>
      <w:hyperlink r:id="rId10" w:history="1">
        <w:r w:rsidR="00A14ECF" w:rsidRPr="005B6360">
          <w:rPr>
            <w:rStyle w:val="Hyperlink"/>
            <w:rFonts w:ascii="Arial" w:hAnsi="Arial" w:cs="Arial"/>
            <w:sz w:val="20"/>
          </w:rPr>
          <w:t>artshumsugandpgt@kent.ac.uk</w:t>
        </w:r>
      </w:hyperlink>
      <w:r w:rsidRPr="005B6360">
        <w:rPr>
          <w:rFonts w:ascii="Arial" w:hAnsi="Arial" w:cs="Arial"/>
          <w:spacing w:val="-3"/>
          <w:sz w:val="20"/>
        </w:rPr>
        <w:t xml:space="preserve">. </w:t>
      </w:r>
    </w:p>
    <w:sectPr w:rsidR="007314E2" w:rsidRPr="005B6360" w:rsidSect="00A41478">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E23B" w14:textId="77777777" w:rsidR="009D4EE2" w:rsidRDefault="009D4EE2" w:rsidP="002F0DE3">
      <w:r>
        <w:separator/>
      </w:r>
    </w:p>
  </w:endnote>
  <w:endnote w:type="continuationSeparator" w:id="0">
    <w:p w14:paraId="579C3BAE" w14:textId="77777777" w:rsidR="009D4EE2" w:rsidRDefault="009D4EE2" w:rsidP="002F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A8D4" w14:textId="77777777" w:rsidR="009D4EE2" w:rsidRDefault="009D4EE2" w:rsidP="002F0DE3">
      <w:r>
        <w:separator/>
      </w:r>
    </w:p>
  </w:footnote>
  <w:footnote w:type="continuationSeparator" w:id="0">
    <w:p w14:paraId="6F29EC2B" w14:textId="77777777" w:rsidR="009D4EE2" w:rsidRDefault="009D4EE2" w:rsidP="002F0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631"/>
    <w:multiLevelType w:val="multilevel"/>
    <w:tmpl w:val="0802975C"/>
    <w:lvl w:ilvl="0">
      <w:start w:val="1"/>
      <w:numFmt w:val="decimal"/>
      <w:lvlText w:val="%1."/>
      <w:lvlJc w:val="left"/>
      <w:pPr>
        <w:ind w:left="360" w:hanging="360"/>
      </w:pPr>
      <w:rPr>
        <w:rFonts w:asciiTheme="minorHAnsi" w:hAnsiTheme="minorHAnsi" w:hint="default"/>
        <w:b w:val="0"/>
      </w:rPr>
    </w:lvl>
    <w:lvl w:ilvl="1">
      <w:start w:val="1"/>
      <w:numFmt w:val="decimal"/>
      <w:isLgl/>
      <w:lvlText w:val="%2."/>
      <w:lvlJc w:val="left"/>
      <w:pPr>
        <w:ind w:left="720" w:hanging="360"/>
      </w:pPr>
      <w:rPr>
        <w:rFonts w:asciiTheme="minorHAnsi" w:eastAsia="Times New Roman" w:hAnsiTheme="minorHAnsi" w:cs="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3B2942F4"/>
    <w:multiLevelType w:val="hybridMultilevel"/>
    <w:tmpl w:val="4F7A6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B116BB"/>
    <w:multiLevelType w:val="hybridMultilevel"/>
    <w:tmpl w:val="DB1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1628F9"/>
    <w:multiLevelType w:val="hybridMultilevel"/>
    <w:tmpl w:val="CECA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0480910">
    <w:abstractNumId w:val="0"/>
  </w:num>
  <w:num w:numId="2" w16cid:durableId="1631979155">
    <w:abstractNumId w:val="3"/>
  </w:num>
  <w:num w:numId="3" w16cid:durableId="1919056662">
    <w:abstractNumId w:val="1"/>
  </w:num>
  <w:num w:numId="4" w16cid:durableId="1550190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C4"/>
    <w:rsid w:val="0003731E"/>
    <w:rsid w:val="000739C3"/>
    <w:rsid w:val="000B3E15"/>
    <w:rsid w:val="00110DD8"/>
    <w:rsid w:val="0012118E"/>
    <w:rsid w:val="00121F90"/>
    <w:rsid w:val="00147DC0"/>
    <w:rsid w:val="00205CE2"/>
    <w:rsid w:val="00226CFC"/>
    <w:rsid w:val="002411CB"/>
    <w:rsid w:val="00246938"/>
    <w:rsid w:val="002712E6"/>
    <w:rsid w:val="00274341"/>
    <w:rsid w:val="00292C97"/>
    <w:rsid w:val="0029434B"/>
    <w:rsid w:val="002B7EC6"/>
    <w:rsid w:val="002E6296"/>
    <w:rsid w:val="002F0DE3"/>
    <w:rsid w:val="0032622E"/>
    <w:rsid w:val="0032700F"/>
    <w:rsid w:val="003300CB"/>
    <w:rsid w:val="00330815"/>
    <w:rsid w:val="003B7192"/>
    <w:rsid w:val="003E246E"/>
    <w:rsid w:val="00402E3A"/>
    <w:rsid w:val="00445CCB"/>
    <w:rsid w:val="00494840"/>
    <w:rsid w:val="00556963"/>
    <w:rsid w:val="00564C89"/>
    <w:rsid w:val="005B6360"/>
    <w:rsid w:val="005B675D"/>
    <w:rsid w:val="00650C27"/>
    <w:rsid w:val="006623F9"/>
    <w:rsid w:val="00672F21"/>
    <w:rsid w:val="006B03AD"/>
    <w:rsid w:val="007314E2"/>
    <w:rsid w:val="00791DAA"/>
    <w:rsid w:val="008013C1"/>
    <w:rsid w:val="00863736"/>
    <w:rsid w:val="008D77C4"/>
    <w:rsid w:val="008E44F9"/>
    <w:rsid w:val="009A29A4"/>
    <w:rsid w:val="009B07B4"/>
    <w:rsid w:val="009C0793"/>
    <w:rsid w:val="009D4EE2"/>
    <w:rsid w:val="00A14ECF"/>
    <w:rsid w:val="00A20CAD"/>
    <w:rsid w:val="00A2506C"/>
    <w:rsid w:val="00A41478"/>
    <w:rsid w:val="00A65442"/>
    <w:rsid w:val="00A820C6"/>
    <w:rsid w:val="00AE1D27"/>
    <w:rsid w:val="00B562D6"/>
    <w:rsid w:val="00BE551E"/>
    <w:rsid w:val="00C027E1"/>
    <w:rsid w:val="00C26F6F"/>
    <w:rsid w:val="00C70748"/>
    <w:rsid w:val="00C9542D"/>
    <w:rsid w:val="00CC60D7"/>
    <w:rsid w:val="00CD59DA"/>
    <w:rsid w:val="00CD777E"/>
    <w:rsid w:val="00CE2D11"/>
    <w:rsid w:val="00CE407A"/>
    <w:rsid w:val="00D41660"/>
    <w:rsid w:val="00D433B1"/>
    <w:rsid w:val="00D50125"/>
    <w:rsid w:val="00D77088"/>
    <w:rsid w:val="00DB4761"/>
    <w:rsid w:val="00E2692D"/>
    <w:rsid w:val="00EB1E0E"/>
    <w:rsid w:val="00EC6776"/>
    <w:rsid w:val="00EE39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DC2EE"/>
  <w15:docId w15:val="{2C89098C-A1C7-4001-B6A1-A7453919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C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7C4"/>
    <w:pPr>
      <w:widowControl/>
      <w:ind w:left="720"/>
      <w:contextualSpacing/>
      <w:jc w:val="both"/>
    </w:pPr>
    <w:rPr>
      <w:rFonts w:ascii="Times New Roman" w:eastAsia="Calibri" w:hAnsi="Times New Roman"/>
      <w:snapToGrid/>
      <w:szCs w:val="24"/>
    </w:rPr>
  </w:style>
  <w:style w:type="table" w:styleId="TableGrid">
    <w:name w:val="Table Grid"/>
    <w:basedOn w:val="TableNormal"/>
    <w:rsid w:val="008D77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D77C4"/>
    <w:rPr>
      <w:color w:val="0000FF"/>
      <w:u w:val="single"/>
    </w:rPr>
  </w:style>
  <w:style w:type="character" w:styleId="FollowedHyperlink">
    <w:name w:val="FollowedHyperlink"/>
    <w:basedOn w:val="DefaultParagraphFont"/>
    <w:uiPriority w:val="99"/>
    <w:semiHidden/>
    <w:unhideWhenUsed/>
    <w:rsid w:val="006623F9"/>
    <w:rPr>
      <w:color w:val="800080" w:themeColor="followedHyperlink"/>
      <w:u w:val="single"/>
    </w:rPr>
  </w:style>
  <w:style w:type="character" w:styleId="CommentReference">
    <w:name w:val="annotation reference"/>
    <w:basedOn w:val="DefaultParagraphFont"/>
    <w:uiPriority w:val="99"/>
    <w:semiHidden/>
    <w:unhideWhenUsed/>
    <w:rsid w:val="002411CB"/>
    <w:rPr>
      <w:sz w:val="16"/>
      <w:szCs w:val="16"/>
    </w:rPr>
  </w:style>
  <w:style w:type="paragraph" w:styleId="CommentText">
    <w:name w:val="annotation text"/>
    <w:basedOn w:val="Normal"/>
    <w:link w:val="CommentTextChar"/>
    <w:uiPriority w:val="99"/>
    <w:unhideWhenUsed/>
    <w:rsid w:val="002411CB"/>
    <w:rPr>
      <w:sz w:val="20"/>
    </w:rPr>
  </w:style>
  <w:style w:type="character" w:customStyle="1" w:styleId="CommentTextChar">
    <w:name w:val="Comment Text Char"/>
    <w:basedOn w:val="DefaultParagraphFont"/>
    <w:link w:val="CommentText"/>
    <w:uiPriority w:val="99"/>
    <w:rsid w:val="002411CB"/>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411CB"/>
    <w:rPr>
      <w:b/>
      <w:bCs/>
    </w:rPr>
  </w:style>
  <w:style w:type="character" w:customStyle="1" w:styleId="CommentSubjectChar">
    <w:name w:val="Comment Subject Char"/>
    <w:basedOn w:val="CommentTextChar"/>
    <w:link w:val="CommentSubject"/>
    <w:uiPriority w:val="99"/>
    <w:semiHidden/>
    <w:rsid w:val="002411CB"/>
    <w:rPr>
      <w:rFonts w:ascii="Courier New" w:eastAsia="Times New Roman" w:hAnsi="Courier New" w:cs="Times New Roman"/>
      <w:b/>
      <w:bCs/>
      <w:snapToGrid w:val="0"/>
      <w:sz w:val="20"/>
      <w:szCs w:val="20"/>
    </w:rPr>
  </w:style>
  <w:style w:type="paragraph" w:styleId="Revision">
    <w:name w:val="Revision"/>
    <w:hidden/>
    <w:uiPriority w:val="99"/>
    <w:semiHidden/>
    <w:rsid w:val="00AE1D27"/>
    <w:pPr>
      <w:spacing w:after="0" w:line="240" w:lineRule="auto"/>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2F0DE3"/>
    <w:pPr>
      <w:tabs>
        <w:tab w:val="center" w:pos="4513"/>
        <w:tab w:val="right" w:pos="9026"/>
      </w:tabs>
    </w:pPr>
  </w:style>
  <w:style w:type="character" w:customStyle="1" w:styleId="HeaderChar">
    <w:name w:val="Header Char"/>
    <w:basedOn w:val="DefaultParagraphFont"/>
    <w:link w:val="Header"/>
    <w:uiPriority w:val="99"/>
    <w:rsid w:val="002F0DE3"/>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2F0DE3"/>
    <w:pPr>
      <w:tabs>
        <w:tab w:val="center" w:pos="4513"/>
        <w:tab w:val="right" w:pos="9026"/>
      </w:tabs>
    </w:pPr>
  </w:style>
  <w:style w:type="character" w:customStyle="1" w:styleId="FooterChar">
    <w:name w:val="Footer Char"/>
    <w:basedOn w:val="DefaultParagraphFont"/>
    <w:link w:val="Footer"/>
    <w:uiPriority w:val="99"/>
    <w:rsid w:val="002F0DE3"/>
    <w:rPr>
      <w:rFonts w:ascii="Courier New" w:eastAsia="Times New Roman" w:hAnsi="Courier New" w:cs="Times New Roman"/>
      <w:snapToGrid w:val="0"/>
      <w:sz w:val="24"/>
      <w:szCs w:val="20"/>
    </w:rPr>
  </w:style>
  <w:style w:type="character" w:styleId="UnresolvedMention">
    <w:name w:val="Unresolved Mention"/>
    <w:basedOn w:val="DefaultParagraphFont"/>
    <w:uiPriority w:val="99"/>
    <w:semiHidden/>
    <w:unhideWhenUsed/>
    <w:rsid w:val="005B6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HumsUGandPGT@kent.ac.uk"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kent.ac.uk%2Feducation%2Fcma%2Fcma-for-applicants-and-students&amp;data=05%7C01%7CG.C.L.Briggs-2%40kent.ac.uk%7C23d45264aeab4554a9a008db0f6a0980%7C51a9fa563f32449aa7213e3f49aa5e9a%7C0%7C0%7C638120720316497393%7CUnknown%7CTWFpbGZsb3d8eyJWIjoiMC4wLjAwMDAiLCJQIjoiV2luMzIiLCJBTiI6Ik1haWwiLCJXVCI6Mn0%3D%7C3000%7C%7C%7C&amp;sdata=if6dUtkYpwapGdMY79yjm3jymAtsRzOrkHzvKoftHL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rtshumsugandpgt@kent.ac.uk" TargetMode="External"/><Relationship Id="rId4" Type="http://schemas.openxmlformats.org/officeDocument/2006/relationships/webSettings" Target="webSettings.xml"/><Relationship Id="rId9" Type="http://schemas.openxmlformats.org/officeDocument/2006/relationships/hyperlink" Target="https://www.kent.ac.uk/courses/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Brown</dc:creator>
  <cp:lastModifiedBy>Georgina Briggs</cp:lastModifiedBy>
  <cp:revision>4</cp:revision>
  <dcterms:created xsi:type="dcterms:W3CDTF">2023-02-10T14:53:00Z</dcterms:created>
  <dcterms:modified xsi:type="dcterms:W3CDTF">2023-02-17T15:47:00Z</dcterms:modified>
</cp:coreProperties>
</file>